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DF" w:rsidRDefault="002300DC" w:rsidP="002300DC">
      <w:pPr>
        <w:pStyle w:val="ab"/>
        <w:tabs>
          <w:tab w:val="left" w:pos="0"/>
        </w:tabs>
        <w:ind w:firstLine="567"/>
        <w:rPr>
          <w:b w:val="0"/>
          <w:i w:val="0"/>
          <w:spacing w:val="-6"/>
          <w:szCs w:val="28"/>
          <w:lang w:val="ru-RU"/>
        </w:rPr>
      </w:pPr>
      <w:r>
        <w:t>Аналітична довідка про підсумки розгляду звернень громадян, що надійшли до Департаменту соціального захисту населення Чернігівської обласної державної адміністрації за 2019 року</w:t>
      </w:r>
    </w:p>
    <w:p w:rsidR="002300DC" w:rsidRPr="00467BDF" w:rsidRDefault="002300DC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  <w:lang w:val="ru-RU"/>
        </w:rPr>
      </w:pP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>Департаментом соціального захисту населення обласної державної адміністрації (далі – Департамент) проаналізовано стан роботи із зверненнями громадян протягом 2019 року у порівнянні з 2018 роком.</w:t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>Проведений аналіз свідчить: за 201</w:t>
      </w:r>
      <w:r w:rsidR="004D4F17">
        <w:rPr>
          <w:b w:val="0"/>
          <w:i w:val="0"/>
          <w:spacing w:val="-6"/>
          <w:szCs w:val="28"/>
        </w:rPr>
        <w:t>9</w:t>
      </w:r>
      <w:r>
        <w:rPr>
          <w:b w:val="0"/>
          <w:i w:val="0"/>
          <w:spacing w:val="-6"/>
          <w:szCs w:val="28"/>
        </w:rPr>
        <w:t xml:space="preserve"> рік у динаміці загальних показників роботи із зверненнями громадян, що надходять на розгляд до системи соціального захисту населення Чернігівської області, спостерігається </w:t>
      </w:r>
      <w:r w:rsidR="00EB28D9">
        <w:rPr>
          <w:b w:val="0"/>
          <w:i w:val="0"/>
          <w:spacing w:val="-6"/>
          <w:szCs w:val="28"/>
        </w:rPr>
        <w:t xml:space="preserve">незначне зменшення </w:t>
      </w:r>
      <w:r>
        <w:rPr>
          <w:b w:val="0"/>
          <w:i w:val="0"/>
          <w:spacing w:val="-6"/>
          <w:szCs w:val="28"/>
        </w:rPr>
        <w:t xml:space="preserve">їх загальної кількості (див. таблицю 1). </w:t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jc w:val="right"/>
        <w:rPr>
          <w:b w:val="0"/>
          <w:i w:val="0"/>
          <w:spacing w:val="-6"/>
          <w:sz w:val="24"/>
          <w:szCs w:val="24"/>
          <w:lang w:val="ru-RU"/>
        </w:rPr>
      </w:pPr>
      <w:r>
        <w:rPr>
          <w:b w:val="0"/>
          <w:i w:val="0"/>
          <w:spacing w:val="-6"/>
          <w:sz w:val="24"/>
          <w:szCs w:val="24"/>
        </w:rPr>
        <w:t>Таблиця</w:t>
      </w:r>
      <w:r>
        <w:rPr>
          <w:b w:val="0"/>
          <w:i w:val="0"/>
          <w:spacing w:val="-6"/>
          <w:sz w:val="24"/>
          <w:szCs w:val="24"/>
          <w:lang w:val="ru-RU"/>
        </w:rPr>
        <w:t xml:space="preserve"> 1</w:t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Динаміка загальних показників </w:t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роботи із зверненнями громадян системи  </w:t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соціального захисту населення Чернігівської області </w:t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>за 201</w:t>
      </w:r>
      <w:r w:rsidR="00B8766D">
        <w:rPr>
          <w:i w:val="0"/>
          <w:spacing w:val="-6"/>
          <w:szCs w:val="28"/>
        </w:rPr>
        <w:t>9</w:t>
      </w:r>
      <w:r>
        <w:rPr>
          <w:i w:val="0"/>
          <w:spacing w:val="-6"/>
          <w:szCs w:val="28"/>
        </w:rPr>
        <w:t xml:space="preserve"> рік порівняно з 201</w:t>
      </w:r>
      <w:r w:rsidR="00B8766D">
        <w:rPr>
          <w:i w:val="0"/>
          <w:spacing w:val="-6"/>
          <w:szCs w:val="28"/>
        </w:rPr>
        <w:t>8</w:t>
      </w:r>
      <w:r>
        <w:rPr>
          <w:i w:val="0"/>
          <w:spacing w:val="-6"/>
          <w:szCs w:val="28"/>
        </w:rPr>
        <w:t xml:space="preserve"> роком</w:t>
      </w:r>
    </w:p>
    <w:p w:rsidR="00B8766D" w:rsidRDefault="00B8766D" w:rsidP="00467BDF">
      <w:pPr>
        <w:pStyle w:val="ab"/>
        <w:tabs>
          <w:tab w:val="left" w:pos="851"/>
          <w:tab w:val="left" w:pos="9214"/>
        </w:tabs>
        <w:rPr>
          <w:i w:val="0"/>
          <w:spacing w:val="-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4"/>
        <w:gridCol w:w="714"/>
        <w:gridCol w:w="637"/>
        <w:gridCol w:w="809"/>
        <w:gridCol w:w="680"/>
        <w:gridCol w:w="709"/>
        <w:gridCol w:w="576"/>
        <w:gridCol w:w="718"/>
        <w:gridCol w:w="690"/>
        <w:gridCol w:w="715"/>
        <w:gridCol w:w="665"/>
        <w:gridCol w:w="665"/>
      </w:tblGrid>
      <w:tr w:rsidR="00467BDF" w:rsidRPr="00B8766D" w:rsidTr="00467BD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Назва установ системи, які розглядають звернення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Усні звернення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Письмові звернення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Всього звернень</w:t>
            </w:r>
          </w:p>
        </w:tc>
      </w:tr>
      <w:tr w:rsidR="00467BDF" w:rsidRPr="00B8766D" w:rsidTr="00467BDF">
        <w:trPr>
          <w:trHeight w:val="2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201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</w:rPr>
              <w:t>8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</w:tr>
      <w:tr w:rsidR="00467BDF" w:rsidRPr="00B8766D" w:rsidTr="004D4F17">
        <w:trPr>
          <w:cantSplit/>
          <w:trHeight w:val="18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DF" w:rsidRPr="00B8766D" w:rsidRDefault="00467BDF" w:rsidP="00467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467BDF" w:rsidRPr="00B8766D" w:rsidRDefault="00467BDF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</w:tr>
      <w:tr w:rsidR="004D4F17" w:rsidRPr="00B8766D" w:rsidTr="00467B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 w:rsidRPr="00B8766D">
              <w:rPr>
                <w:i w:val="0"/>
                <w:spacing w:val="-6"/>
                <w:sz w:val="18"/>
                <w:szCs w:val="18"/>
              </w:rPr>
              <w:t>Департамент соціального захисту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790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679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-111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-</w:t>
            </w:r>
            <w:r w:rsidR="00B8766D">
              <w:rPr>
                <w:b w:val="0"/>
                <w:i w:val="0"/>
                <w:spacing w:val="-6"/>
                <w:sz w:val="18"/>
                <w:szCs w:val="18"/>
              </w:rPr>
              <w:t>1</w:t>
            </w: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4,</w:t>
            </w:r>
            <w:r w:rsidR="00B8766D">
              <w:rPr>
                <w:b w:val="0"/>
                <w:i w:val="0"/>
                <w:spacing w:val="-6"/>
                <w:sz w:val="18"/>
                <w:szCs w:val="18"/>
              </w:rPr>
              <w:t>05</w:t>
            </w: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2962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+</w:t>
            </w:r>
            <w:r w:rsidR="00B8766D">
              <w:rPr>
                <w:b w:val="0"/>
                <w:i w:val="0"/>
                <w:spacing w:val="-6"/>
                <w:sz w:val="18"/>
                <w:szCs w:val="18"/>
              </w:rPr>
              <w:t>0</w:t>
            </w: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,</w:t>
            </w:r>
            <w:r w:rsidR="00B8766D">
              <w:rPr>
                <w:b w:val="0"/>
                <w:i w:val="0"/>
                <w:spacing w:val="-6"/>
                <w:sz w:val="18"/>
                <w:szCs w:val="18"/>
              </w:rPr>
              <w:t>4</w:t>
            </w:r>
            <w:r w:rsidRPr="00B8766D">
              <w:rPr>
                <w:b w:val="0"/>
                <w:i w:val="0"/>
                <w:spacing w:val="-6"/>
                <w:sz w:val="18"/>
                <w:szCs w:val="18"/>
              </w:rPr>
              <w:t>6</w:t>
            </w: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3738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3641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5" w:right="-59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-97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-2,5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  <w:tr w:rsidR="004D4F17" w:rsidRPr="00B8766D" w:rsidTr="00467B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2"/>
              <w:jc w:val="left"/>
              <w:rPr>
                <w:i w:val="0"/>
                <w:spacing w:val="-6"/>
                <w:sz w:val="18"/>
                <w:szCs w:val="18"/>
              </w:rPr>
            </w:pPr>
            <w:r w:rsidRPr="00B8766D">
              <w:rPr>
                <w:i w:val="0"/>
                <w:spacing w:val="-6"/>
                <w:sz w:val="18"/>
                <w:szCs w:val="18"/>
              </w:rPr>
              <w:t xml:space="preserve">Районні, міські управління, будинки </w:t>
            </w:r>
            <w:proofErr w:type="spellStart"/>
            <w:r w:rsidRPr="00B8766D">
              <w:rPr>
                <w:i w:val="0"/>
                <w:spacing w:val="-6"/>
                <w:sz w:val="18"/>
                <w:szCs w:val="18"/>
              </w:rPr>
              <w:t>-інтернати</w:t>
            </w:r>
            <w:proofErr w:type="spellEnd"/>
            <w:r w:rsidRPr="00B8766D">
              <w:rPr>
                <w:i w:val="0"/>
                <w:spacing w:val="-6"/>
                <w:sz w:val="18"/>
                <w:szCs w:val="18"/>
              </w:rPr>
              <w:t>, територіальні центри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10023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9606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-417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-4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,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16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3244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b w:val="0"/>
                <w:i w:val="0"/>
                <w:spacing w:val="-6"/>
                <w:sz w:val="18"/>
                <w:szCs w:val="18"/>
                <w:lang w:val="en-US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+212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+7,0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13055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12850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2" w:right="-146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-205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-1,57</w:t>
            </w:r>
            <w:r w:rsidR="004D4F17" w:rsidRPr="00B8766D"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  <w:tr w:rsidR="004D4F17" w:rsidRPr="00B8766D" w:rsidTr="00467B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 w:rsidRPr="00B8766D">
              <w:rPr>
                <w:i w:val="0"/>
                <w:spacing w:val="-6"/>
                <w:sz w:val="18"/>
                <w:szCs w:val="18"/>
              </w:rPr>
              <w:t xml:space="preserve">Разом </w:t>
            </w:r>
          </w:p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 w:rsidRPr="00B8766D">
              <w:rPr>
                <w:i w:val="0"/>
                <w:spacing w:val="-6"/>
                <w:sz w:val="18"/>
                <w:szCs w:val="18"/>
              </w:rPr>
              <w:t>по системі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i w:val="0"/>
                <w:spacing w:val="-6"/>
                <w:sz w:val="18"/>
                <w:szCs w:val="18"/>
                <w:lang w:val="ru-RU"/>
              </w:rPr>
              <w:t>10813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i w:val="0"/>
                <w:spacing w:val="-6"/>
                <w:sz w:val="18"/>
                <w:szCs w:val="18"/>
                <w:lang w:val="ru-RU"/>
              </w:rPr>
              <w:t>10285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B8766D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-528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i w:val="0"/>
                <w:spacing w:val="-6"/>
                <w:sz w:val="18"/>
                <w:szCs w:val="18"/>
                <w:lang w:val="ru-RU"/>
              </w:rPr>
              <w:t>-4,88</w:t>
            </w:r>
            <w:r w:rsidR="004D4F17" w:rsidRPr="00B8766D">
              <w:rPr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i w:val="0"/>
                <w:spacing w:val="-6"/>
                <w:sz w:val="18"/>
                <w:szCs w:val="18"/>
                <w:lang w:val="ru-RU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i w:val="0"/>
                <w:spacing w:val="-6"/>
                <w:sz w:val="18"/>
                <w:szCs w:val="18"/>
                <w:lang w:val="ru-RU"/>
              </w:rPr>
              <w:t>6206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+226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i w:val="0"/>
                <w:spacing w:val="-6"/>
                <w:sz w:val="18"/>
                <w:szCs w:val="18"/>
                <w:lang w:val="ru-RU"/>
              </w:rPr>
              <w:t>+3,78</w:t>
            </w:r>
            <w:r w:rsidR="004D4F17" w:rsidRPr="00B8766D">
              <w:rPr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4D4F17" w:rsidP="004D4F17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 w:rsidRPr="00B8766D">
              <w:rPr>
                <w:i w:val="0"/>
                <w:spacing w:val="-6"/>
                <w:sz w:val="18"/>
                <w:szCs w:val="18"/>
                <w:lang w:val="ru-RU"/>
              </w:rPr>
              <w:t>16793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i w:val="0"/>
                <w:spacing w:val="-6"/>
                <w:sz w:val="18"/>
                <w:szCs w:val="18"/>
                <w:lang w:val="ru-RU"/>
              </w:rPr>
              <w:t>16491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5" w:right="-146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-302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17" w:rsidRPr="00B8766D" w:rsidRDefault="00B8766D" w:rsidP="00467BDF">
            <w:pPr>
              <w:pStyle w:val="ab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i w:val="0"/>
                <w:spacing w:val="-6"/>
                <w:sz w:val="18"/>
                <w:szCs w:val="18"/>
                <w:lang w:val="ru-RU"/>
              </w:rPr>
              <w:t>-1,8</w:t>
            </w:r>
            <w:r w:rsidR="004D4F17" w:rsidRPr="00B8766D">
              <w:rPr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</w:tr>
    </w:tbl>
    <w:p w:rsidR="00467BDF" w:rsidRDefault="00467BDF" w:rsidP="00467BDF">
      <w:pPr>
        <w:pStyle w:val="ab"/>
        <w:tabs>
          <w:tab w:val="left" w:pos="851"/>
          <w:tab w:val="left" w:pos="9214"/>
        </w:tabs>
        <w:jc w:val="both"/>
        <w:rPr>
          <w:b w:val="0"/>
          <w:i w:val="0"/>
          <w:spacing w:val="-6"/>
        </w:rPr>
      </w:pPr>
      <w:r>
        <w:rPr>
          <w:b w:val="0"/>
          <w:i w:val="0"/>
          <w:spacing w:val="-6"/>
        </w:rPr>
        <w:tab/>
      </w:r>
    </w:p>
    <w:p w:rsidR="00467BDF" w:rsidRDefault="00467BDF" w:rsidP="00467BDF">
      <w:pPr>
        <w:pStyle w:val="ab"/>
        <w:tabs>
          <w:tab w:val="left" w:pos="851"/>
          <w:tab w:val="left" w:pos="9214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>Упродовж 201</w:t>
      </w:r>
      <w:r w:rsidR="00B8766D">
        <w:rPr>
          <w:b w:val="0"/>
          <w:i w:val="0"/>
          <w:spacing w:val="-6"/>
          <w:szCs w:val="28"/>
        </w:rPr>
        <w:t>9</w:t>
      </w:r>
      <w:r>
        <w:rPr>
          <w:b w:val="0"/>
          <w:i w:val="0"/>
          <w:spacing w:val="-6"/>
          <w:szCs w:val="28"/>
        </w:rPr>
        <w:t xml:space="preserve"> року </w:t>
      </w:r>
      <w:r>
        <w:rPr>
          <w:i w:val="0"/>
          <w:spacing w:val="-6"/>
          <w:szCs w:val="28"/>
        </w:rPr>
        <w:t>працівниками органів соціального захисту населення  області розглянуто 16</w:t>
      </w:r>
      <w:r w:rsidR="00397EE9">
        <w:rPr>
          <w:i w:val="0"/>
          <w:spacing w:val="-6"/>
          <w:szCs w:val="28"/>
        </w:rPr>
        <w:t>4</w:t>
      </w:r>
      <w:r>
        <w:rPr>
          <w:i w:val="0"/>
          <w:spacing w:val="-6"/>
          <w:szCs w:val="28"/>
        </w:rPr>
        <w:t>9</w:t>
      </w:r>
      <w:r w:rsidR="00397EE9">
        <w:rPr>
          <w:i w:val="0"/>
          <w:spacing w:val="-6"/>
          <w:szCs w:val="28"/>
        </w:rPr>
        <w:t>1</w:t>
      </w:r>
      <w:r>
        <w:rPr>
          <w:i w:val="0"/>
          <w:spacing w:val="-6"/>
          <w:szCs w:val="28"/>
        </w:rPr>
        <w:t xml:space="preserve"> звернен</w:t>
      </w:r>
      <w:r w:rsidR="00397EE9">
        <w:rPr>
          <w:i w:val="0"/>
          <w:spacing w:val="-6"/>
          <w:szCs w:val="28"/>
        </w:rPr>
        <w:t>ня</w:t>
      </w:r>
      <w:r>
        <w:rPr>
          <w:i w:val="0"/>
          <w:spacing w:val="-6"/>
          <w:szCs w:val="28"/>
        </w:rPr>
        <w:t xml:space="preserve"> громадян.</w:t>
      </w:r>
      <w:r>
        <w:rPr>
          <w:b w:val="0"/>
          <w:i w:val="0"/>
          <w:spacing w:val="-6"/>
          <w:szCs w:val="28"/>
        </w:rPr>
        <w:t xml:space="preserve"> Це на </w:t>
      </w:r>
      <w:r w:rsidR="00397EE9">
        <w:rPr>
          <w:b w:val="0"/>
          <w:i w:val="0"/>
          <w:spacing w:val="-6"/>
          <w:szCs w:val="28"/>
        </w:rPr>
        <w:t>302</w:t>
      </w:r>
      <w:r>
        <w:rPr>
          <w:b w:val="0"/>
          <w:i w:val="0"/>
          <w:spacing w:val="-6"/>
          <w:szCs w:val="28"/>
        </w:rPr>
        <w:t xml:space="preserve"> або на </w:t>
      </w:r>
      <w:r w:rsidR="00397EE9">
        <w:rPr>
          <w:b w:val="0"/>
          <w:i w:val="0"/>
          <w:spacing w:val="-6"/>
          <w:szCs w:val="28"/>
        </w:rPr>
        <w:t>1,8 </w:t>
      </w:r>
      <w:r>
        <w:rPr>
          <w:b w:val="0"/>
          <w:i w:val="0"/>
          <w:spacing w:val="-6"/>
          <w:szCs w:val="28"/>
        </w:rPr>
        <w:t xml:space="preserve">% </w:t>
      </w:r>
      <w:r w:rsidR="00397EE9">
        <w:rPr>
          <w:b w:val="0"/>
          <w:i w:val="0"/>
          <w:spacing w:val="-6"/>
          <w:szCs w:val="28"/>
        </w:rPr>
        <w:t xml:space="preserve">менше </w:t>
      </w:r>
      <w:r>
        <w:rPr>
          <w:b w:val="0"/>
          <w:i w:val="0"/>
          <w:spacing w:val="-6"/>
          <w:szCs w:val="28"/>
        </w:rPr>
        <w:t>порівняно з аналогічним періодом минулого року.</w:t>
      </w:r>
    </w:p>
    <w:p w:rsidR="00B043DB" w:rsidRDefault="007278E4" w:rsidP="00467BDF">
      <w:pPr>
        <w:pStyle w:val="ab"/>
        <w:tabs>
          <w:tab w:val="left" w:pos="851"/>
          <w:tab w:val="left" w:pos="9214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noProof/>
          <w:spacing w:val="-6"/>
          <w:szCs w:val="28"/>
          <w:lang w:eastAsia="uk-UA"/>
        </w:rPr>
        <w:drawing>
          <wp:inline distT="0" distB="0" distL="0" distR="0">
            <wp:extent cx="5212080" cy="1828800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i w:val="0"/>
          <w:spacing w:val="-6"/>
          <w:szCs w:val="28"/>
        </w:rPr>
        <w:lastRenderedPageBreak/>
        <w:t>На особистому прийомі</w:t>
      </w:r>
      <w:r>
        <w:rPr>
          <w:b w:val="0"/>
          <w:i w:val="0"/>
          <w:spacing w:val="-6"/>
          <w:szCs w:val="28"/>
        </w:rPr>
        <w:t xml:space="preserve"> </w:t>
      </w:r>
      <w:r>
        <w:rPr>
          <w:i w:val="0"/>
          <w:spacing w:val="-6"/>
          <w:szCs w:val="28"/>
        </w:rPr>
        <w:t xml:space="preserve">надано роз’яснень </w:t>
      </w:r>
      <w:r w:rsidR="00397EE9">
        <w:rPr>
          <w:i w:val="0"/>
          <w:spacing w:val="-6"/>
          <w:szCs w:val="28"/>
        </w:rPr>
        <w:t>10285</w:t>
      </w:r>
      <w:r>
        <w:rPr>
          <w:i w:val="0"/>
          <w:spacing w:val="-6"/>
          <w:szCs w:val="28"/>
        </w:rPr>
        <w:t xml:space="preserve"> відвідувачам</w:t>
      </w:r>
      <w:r>
        <w:rPr>
          <w:b w:val="0"/>
          <w:i w:val="0"/>
          <w:spacing w:val="-6"/>
          <w:szCs w:val="28"/>
        </w:rPr>
        <w:t xml:space="preserve">, що на </w:t>
      </w:r>
      <w:r w:rsidR="00397EE9">
        <w:rPr>
          <w:b w:val="0"/>
          <w:i w:val="0"/>
          <w:spacing w:val="-6"/>
          <w:szCs w:val="28"/>
        </w:rPr>
        <w:t>528</w:t>
      </w:r>
      <w:r>
        <w:rPr>
          <w:b w:val="0"/>
          <w:i w:val="0"/>
          <w:spacing w:val="-6"/>
          <w:szCs w:val="28"/>
        </w:rPr>
        <w:t xml:space="preserve"> або на </w:t>
      </w:r>
      <w:r w:rsidR="00397EE9">
        <w:rPr>
          <w:b w:val="0"/>
          <w:i w:val="0"/>
          <w:spacing w:val="-6"/>
          <w:szCs w:val="28"/>
        </w:rPr>
        <w:t>4,88 </w:t>
      </w:r>
      <w:r>
        <w:rPr>
          <w:b w:val="0"/>
          <w:i w:val="0"/>
          <w:spacing w:val="-6"/>
          <w:szCs w:val="28"/>
        </w:rPr>
        <w:t xml:space="preserve">% </w:t>
      </w:r>
      <w:r w:rsidR="00397EE9">
        <w:rPr>
          <w:b w:val="0"/>
          <w:i w:val="0"/>
          <w:spacing w:val="-6"/>
          <w:szCs w:val="28"/>
        </w:rPr>
        <w:t>менше</w:t>
      </w:r>
      <w:r>
        <w:rPr>
          <w:b w:val="0"/>
          <w:i w:val="0"/>
          <w:spacing w:val="-6"/>
          <w:szCs w:val="28"/>
        </w:rPr>
        <w:t>, ніж за 201</w:t>
      </w:r>
      <w:r w:rsidR="00397EE9">
        <w:rPr>
          <w:b w:val="0"/>
          <w:i w:val="0"/>
          <w:spacing w:val="-6"/>
          <w:szCs w:val="28"/>
        </w:rPr>
        <w:t>8</w:t>
      </w:r>
      <w:r>
        <w:rPr>
          <w:b w:val="0"/>
          <w:i w:val="0"/>
          <w:spacing w:val="-6"/>
          <w:szCs w:val="28"/>
        </w:rPr>
        <w:t xml:space="preserve"> рік. </w:t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>Кількість усних та письмових звернень, що надійшли до органів соціального захисту населення області, у звітному періоді у порівнянні з аналогічним періодом 201</w:t>
      </w:r>
      <w:r w:rsidR="00397EE9">
        <w:rPr>
          <w:i w:val="0"/>
          <w:spacing w:val="-6"/>
          <w:szCs w:val="28"/>
        </w:rPr>
        <w:t>8</w:t>
      </w:r>
      <w:r>
        <w:rPr>
          <w:i w:val="0"/>
          <w:spacing w:val="-6"/>
          <w:szCs w:val="28"/>
        </w:rPr>
        <w:t xml:space="preserve"> року дещо з</w:t>
      </w:r>
      <w:r w:rsidR="00397EE9">
        <w:rPr>
          <w:i w:val="0"/>
          <w:spacing w:val="-6"/>
          <w:szCs w:val="28"/>
        </w:rPr>
        <w:t>меншила</w:t>
      </w:r>
      <w:r>
        <w:rPr>
          <w:i w:val="0"/>
          <w:spacing w:val="-6"/>
          <w:szCs w:val="28"/>
        </w:rPr>
        <w:t xml:space="preserve">сь. </w:t>
      </w:r>
    </w:p>
    <w:p w:rsidR="00467BDF" w:rsidRDefault="00467BDF" w:rsidP="00467BDF">
      <w:pPr>
        <w:pStyle w:val="ab"/>
        <w:tabs>
          <w:tab w:val="left" w:pos="0"/>
          <w:tab w:val="left" w:pos="567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 xml:space="preserve">За соціальним розподілом найбільше письмових звернень надійшло від пенсіонерів, інвалідів, одиноких непрацездатних громадян і малозабезпечених непрацюючих верств населення – </w:t>
      </w:r>
      <w:r w:rsidR="00C5576F">
        <w:rPr>
          <w:b w:val="0"/>
          <w:i w:val="0"/>
          <w:spacing w:val="-6"/>
          <w:szCs w:val="28"/>
        </w:rPr>
        <w:t>92,75 </w:t>
      </w:r>
      <w:r>
        <w:rPr>
          <w:b w:val="0"/>
          <w:i w:val="0"/>
          <w:spacing w:val="-6"/>
          <w:szCs w:val="28"/>
        </w:rPr>
        <w:t xml:space="preserve"> %, робітників, службовців і членів їх</w:t>
      </w:r>
      <w:r w:rsidR="00C5576F">
        <w:rPr>
          <w:b w:val="0"/>
          <w:i w:val="0"/>
          <w:spacing w:val="-6"/>
          <w:szCs w:val="28"/>
        </w:rPr>
        <w:br/>
      </w:r>
      <w:r>
        <w:rPr>
          <w:b w:val="0"/>
          <w:i w:val="0"/>
          <w:spacing w:val="-6"/>
          <w:szCs w:val="28"/>
        </w:rPr>
        <w:t xml:space="preserve">сімей – </w:t>
      </w:r>
      <w:r w:rsidR="00C5576F">
        <w:rPr>
          <w:b w:val="0"/>
          <w:i w:val="0"/>
          <w:spacing w:val="-6"/>
          <w:szCs w:val="28"/>
        </w:rPr>
        <w:t>6,09 </w:t>
      </w:r>
      <w:r>
        <w:rPr>
          <w:b w:val="0"/>
          <w:i w:val="0"/>
          <w:spacing w:val="-6"/>
          <w:szCs w:val="28"/>
        </w:rPr>
        <w:t xml:space="preserve">%, ветеранів Другої світової війни – </w:t>
      </w:r>
      <w:r w:rsidR="00397EE9">
        <w:rPr>
          <w:b w:val="0"/>
          <w:i w:val="0"/>
          <w:spacing w:val="-6"/>
          <w:szCs w:val="28"/>
        </w:rPr>
        <w:t>1,16 </w:t>
      </w:r>
      <w:r>
        <w:rPr>
          <w:b w:val="0"/>
          <w:i w:val="0"/>
          <w:spacing w:val="-6"/>
          <w:szCs w:val="28"/>
        </w:rPr>
        <w:t>% .</w:t>
      </w:r>
    </w:p>
    <w:p w:rsidR="00853223" w:rsidRDefault="00853223" w:rsidP="00467BDF">
      <w:pPr>
        <w:pStyle w:val="ab"/>
        <w:tabs>
          <w:tab w:val="left" w:pos="0"/>
          <w:tab w:val="left" w:pos="567"/>
        </w:tabs>
        <w:ind w:firstLine="567"/>
        <w:jc w:val="both"/>
        <w:rPr>
          <w:b w:val="0"/>
          <w:i w:val="0"/>
          <w:spacing w:val="-6"/>
          <w:szCs w:val="28"/>
        </w:rPr>
      </w:pPr>
    </w:p>
    <w:p w:rsidR="00853223" w:rsidRDefault="00853223" w:rsidP="00467BDF">
      <w:pPr>
        <w:pStyle w:val="ab"/>
        <w:tabs>
          <w:tab w:val="left" w:pos="0"/>
          <w:tab w:val="left" w:pos="567"/>
        </w:tabs>
        <w:ind w:firstLine="567"/>
        <w:jc w:val="both"/>
        <w:rPr>
          <w:b w:val="0"/>
          <w:i w:val="0"/>
          <w:spacing w:val="-6"/>
          <w:szCs w:val="28"/>
        </w:rPr>
      </w:pPr>
      <w:r w:rsidRPr="00853223">
        <w:rPr>
          <w:b w:val="0"/>
          <w:i w:val="0"/>
          <w:noProof/>
          <w:spacing w:val="-6"/>
          <w:szCs w:val="28"/>
          <w:lang w:eastAsia="uk-UA"/>
        </w:rPr>
        <w:drawing>
          <wp:inline distT="0" distB="0" distL="0" distR="0">
            <wp:extent cx="5494020" cy="2575560"/>
            <wp:effectExtent l="19050" t="0" r="1143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 xml:space="preserve">За основними напрямками діяльності органів соціального захисту населення області переважали питання щодо надання адресних соціальних виплат (призначення державних </w:t>
      </w:r>
      <w:proofErr w:type="spellStart"/>
      <w:r>
        <w:rPr>
          <w:b w:val="0"/>
          <w:i w:val="0"/>
          <w:spacing w:val="-6"/>
          <w:szCs w:val="28"/>
        </w:rPr>
        <w:t>допомог</w:t>
      </w:r>
      <w:proofErr w:type="spellEnd"/>
      <w:r>
        <w:rPr>
          <w:b w:val="0"/>
          <w:i w:val="0"/>
          <w:spacing w:val="-6"/>
          <w:szCs w:val="28"/>
        </w:rPr>
        <w:t xml:space="preserve"> та надання субсидій) – </w:t>
      </w:r>
      <w:r w:rsidR="00C5576F">
        <w:rPr>
          <w:b w:val="0"/>
          <w:i w:val="0"/>
          <w:spacing w:val="-6"/>
          <w:szCs w:val="28"/>
        </w:rPr>
        <w:t>75,0 </w:t>
      </w:r>
      <w:r>
        <w:rPr>
          <w:b w:val="0"/>
          <w:i w:val="0"/>
          <w:spacing w:val="-6"/>
          <w:szCs w:val="28"/>
        </w:rPr>
        <w:t xml:space="preserve">%, пільг – </w:t>
      </w:r>
      <w:r w:rsidR="00C5576F">
        <w:rPr>
          <w:b w:val="0"/>
          <w:i w:val="0"/>
          <w:spacing w:val="-6"/>
          <w:szCs w:val="28"/>
        </w:rPr>
        <w:t>5,83 </w:t>
      </w:r>
      <w:r>
        <w:rPr>
          <w:b w:val="0"/>
          <w:i w:val="0"/>
          <w:spacing w:val="-6"/>
          <w:szCs w:val="28"/>
        </w:rPr>
        <w:t xml:space="preserve">%, соціального захисту громадян, постраждалих внаслідок Чорнобильської             катастрофи – </w:t>
      </w:r>
      <w:r w:rsidR="00BB2BF9">
        <w:rPr>
          <w:b w:val="0"/>
          <w:i w:val="0"/>
          <w:spacing w:val="-6"/>
          <w:szCs w:val="28"/>
        </w:rPr>
        <w:t>1,68 </w:t>
      </w:r>
      <w:r>
        <w:rPr>
          <w:b w:val="0"/>
          <w:i w:val="0"/>
          <w:spacing w:val="-6"/>
          <w:szCs w:val="28"/>
        </w:rPr>
        <w:t>%, забезпечення інвалідів спецавтотранспортом, засобами пересування та санаторно-курортним лікуванням –</w:t>
      </w:r>
      <w:r w:rsidR="00602C3F">
        <w:rPr>
          <w:b w:val="0"/>
          <w:i w:val="0"/>
          <w:spacing w:val="-6"/>
          <w:szCs w:val="28"/>
        </w:rPr>
        <w:t xml:space="preserve"> </w:t>
      </w:r>
      <w:r w:rsidR="00BB2BF9">
        <w:rPr>
          <w:b w:val="0"/>
          <w:i w:val="0"/>
          <w:spacing w:val="-6"/>
          <w:szCs w:val="28"/>
        </w:rPr>
        <w:t>2,66 </w:t>
      </w:r>
      <w:r>
        <w:rPr>
          <w:b w:val="0"/>
          <w:i w:val="0"/>
          <w:spacing w:val="-6"/>
          <w:szCs w:val="28"/>
        </w:rPr>
        <w:t>%, оплати праці, трудових відносин та експертизи умов праці –</w:t>
      </w:r>
      <w:r w:rsidR="00602C3F">
        <w:rPr>
          <w:b w:val="0"/>
          <w:i w:val="0"/>
          <w:spacing w:val="-6"/>
          <w:szCs w:val="28"/>
        </w:rPr>
        <w:t xml:space="preserve"> </w:t>
      </w:r>
      <w:r w:rsidR="00BB2BF9">
        <w:rPr>
          <w:b w:val="0"/>
          <w:i w:val="0"/>
          <w:spacing w:val="-6"/>
          <w:szCs w:val="28"/>
        </w:rPr>
        <w:t>0,4 </w:t>
      </w:r>
      <w:r>
        <w:rPr>
          <w:b w:val="0"/>
          <w:i w:val="0"/>
          <w:spacing w:val="-6"/>
          <w:szCs w:val="28"/>
        </w:rPr>
        <w:t xml:space="preserve">%, роботи </w:t>
      </w:r>
      <w:proofErr w:type="spellStart"/>
      <w:r>
        <w:rPr>
          <w:b w:val="0"/>
          <w:i w:val="0"/>
          <w:spacing w:val="-6"/>
          <w:szCs w:val="28"/>
        </w:rPr>
        <w:t>інтернатних</w:t>
      </w:r>
      <w:proofErr w:type="spellEnd"/>
      <w:r>
        <w:rPr>
          <w:b w:val="0"/>
          <w:i w:val="0"/>
          <w:spacing w:val="-6"/>
          <w:szCs w:val="28"/>
        </w:rPr>
        <w:t xml:space="preserve"> установ системи, зокрема соціального обслуговування населення –</w:t>
      </w:r>
      <w:r w:rsidR="00602C3F">
        <w:rPr>
          <w:b w:val="0"/>
          <w:i w:val="0"/>
          <w:spacing w:val="-6"/>
          <w:szCs w:val="28"/>
        </w:rPr>
        <w:t xml:space="preserve"> </w:t>
      </w:r>
      <w:r w:rsidR="00BB2BF9">
        <w:rPr>
          <w:b w:val="0"/>
          <w:i w:val="0"/>
          <w:spacing w:val="-6"/>
          <w:szCs w:val="28"/>
        </w:rPr>
        <w:t>0,8 </w:t>
      </w:r>
      <w:r w:rsidR="00853223">
        <w:rPr>
          <w:b w:val="0"/>
          <w:i w:val="0"/>
          <w:spacing w:val="-6"/>
          <w:szCs w:val="28"/>
        </w:rPr>
        <w:t>%,</w:t>
      </w:r>
      <w:r>
        <w:rPr>
          <w:b w:val="0"/>
          <w:i w:val="0"/>
          <w:spacing w:val="-6"/>
          <w:szCs w:val="28"/>
        </w:rPr>
        <w:t xml:space="preserve"> –</w:t>
      </w:r>
      <w:r w:rsidR="00BB2BF9">
        <w:rPr>
          <w:b w:val="0"/>
          <w:i w:val="0"/>
          <w:spacing w:val="-6"/>
          <w:szCs w:val="28"/>
        </w:rPr>
        <w:t xml:space="preserve"> 0,7 </w:t>
      </w:r>
      <w:r>
        <w:rPr>
          <w:b w:val="0"/>
          <w:i w:val="0"/>
          <w:spacing w:val="-6"/>
          <w:szCs w:val="28"/>
        </w:rPr>
        <w:t xml:space="preserve">% та інші – </w:t>
      </w:r>
      <w:r w:rsidR="00602C3F">
        <w:rPr>
          <w:b w:val="0"/>
          <w:i w:val="0"/>
          <w:spacing w:val="-6"/>
          <w:szCs w:val="28"/>
        </w:rPr>
        <w:t>12,93 </w:t>
      </w:r>
      <w:r>
        <w:rPr>
          <w:b w:val="0"/>
          <w:i w:val="0"/>
          <w:spacing w:val="-6"/>
          <w:szCs w:val="28"/>
        </w:rPr>
        <w:t>%.</w:t>
      </w:r>
    </w:p>
    <w:p w:rsidR="00853223" w:rsidRDefault="00853223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853223">
        <w:rPr>
          <w:b w:val="0"/>
          <w:i w:val="0"/>
          <w:noProof/>
          <w:spacing w:val="-6"/>
          <w:szCs w:val="28"/>
          <w:lang w:eastAsia="uk-UA"/>
        </w:rPr>
        <w:lastRenderedPageBreak/>
        <w:drawing>
          <wp:inline distT="0" distB="0" distL="0" distR="0">
            <wp:extent cx="5871210" cy="5059680"/>
            <wp:effectExtent l="19050" t="0" r="15240" b="762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 w:val="16"/>
          <w:szCs w:val="16"/>
        </w:rPr>
      </w:pPr>
      <w:r>
        <w:rPr>
          <w:i w:val="0"/>
          <w:spacing w:val="-6"/>
          <w:szCs w:val="28"/>
        </w:rPr>
        <w:t xml:space="preserve">Динаміка письмових звернень, що надійшли до Департаменту соціального захисту населення обласної державної адміністрації </w:t>
      </w:r>
      <w:r w:rsidR="00602C3F">
        <w:rPr>
          <w:i w:val="0"/>
          <w:spacing w:val="-6"/>
          <w:szCs w:val="28"/>
        </w:rPr>
        <w:t xml:space="preserve">дещо </w:t>
      </w:r>
      <w:r>
        <w:rPr>
          <w:i w:val="0"/>
          <w:spacing w:val="-6"/>
          <w:szCs w:val="28"/>
        </w:rPr>
        <w:t xml:space="preserve">збільшилась </w:t>
      </w:r>
      <w:r>
        <w:rPr>
          <w:b w:val="0"/>
          <w:i w:val="0"/>
          <w:spacing w:val="-6"/>
          <w:szCs w:val="28"/>
        </w:rPr>
        <w:t>в порівнянні з 201</w:t>
      </w:r>
      <w:r w:rsidR="00602C3F">
        <w:rPr>
          <w:b w:val="0"/>
          <w:i w:val="0"/>
          <w:spacing w:val="-6"/>
          <w:szCs w:val="28"/>
        </w:rPr>
        <w:t>8</w:t>
      </w:r>
      <w:r>
        <w:rPr>
          <w:b w:val="0"/>
          <w:i w:val="0"/>
          <w:spacing w:val="-6"/>
          <w:szCs w:val="28"/>
        </w:rPr>
        <w:t xml:space="preserve"> роком. Більш за все звернень надійшло від жителів міст області. Все ж таки перше місце за актуальністю займають питання встановлення субсидій та виплати соціальних </w:t>
      </w:r>
      <w:proofErr w:type="spellStart"/>
      <w:r>
        <w:rPr>
          <w:b w:val="0"/>
          <w:i w:val="0"/>
          <w:spacing w:val="-6"/>
          <w:szCs w:val="28"/>
        </w:rPr>
        <w:t>допомог</w:t>
      </w:r>
      <w:proofErr w:type="spellEnd"/>
      <w:r>
        <w:rPr>
          <w:b w:val="0"/>
          <w:i w:val="0"/>
          <w:spacing w:val="-6"/>
          <w:szCs w:val="28"/>
        </w:rPr>
        <w:t xml:space="preserve"> найбільш </w:t>
      </w:r>
      <w:proofErr w:type="spellStart"/>
      <w:r>
        <w:rPr>
          <w:b w:val="0"/>
          <w:i w:val="0"/>
          <w:spacing w:val="-6"/>
          <w:szCs w:val="28"/>
        </w:rPr>
        <w:t>малозахищеним</w:t>
      </w:r>
      <w:proofErr w:type="spellEnd"/>
      <w:r>
        <w:rPr>
          <w:b w:val="0"/>
          <w:i w:val="0"/>
          <w:spacing w:val="-6"/>
          <w:szCs w:val="28"/>
        </w:rPr>
        <w:t xml:space="preserve"> верствам населення. Така тенденція обумовлена змінами до законодавства, які відбулися протягом 201</w:t>
      </w:r>
      <w:r w:rsidR="00602C3F">
        <w:rPr>
          <w:b w:val="0"/>
          <w:i w:val="0"/>
          <w:spacing w:val="-6"/>
          <w:szCs w:val="28"/>
        </w:rPr>
        <w:t>9</w:t>
      </w:r>
      <w:r>
        <w:rPr>
          <w:b w:val="0"/>
          <w:i w:val="0"/>
          <w:spacing w:val="-6"/>
          <w:szCs w:val="28"/>
        </w:rPr>
        <w:t xml:space="preserve"> року</w:t>
      </w:r>
      <w:r>
        <w:rPr>
          <w:b w:val="0"/>
          <w:i w:val="0"/>
          <w:szCs w:val="28"/>
          <w:lang w:eastAsia="en-US"/>
        </w:rPr>
        <w:t>.</w:t>
      </w:r>
    </w:p>
    <w:p w:rsidR="00467BDF" w:rsidRDefault="00467BDF" w:rsidP="00467BDF">
      <w:pPr>
        <w:pStyle w:val="ab"/>
        <w:tabs>
          <w:tab w:val="left" w:pos="0"/>
          <w:tab w:val="left" w:pos="567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>Друге місце посіли питання щодо отримання пільг, забезпечення санаторно-курортним лікуванням і реабілітаційними засобами.</w:t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 xml:space="preserve">У звітному періоді структурними підрозділами Департаменту та місцевими управліннями соціального захисту населення </w:t>
      </w:r>
      <w:r>
        <w:rPr>
          <w:i w:val="0"/>
          <w:spacing w:val="-6"/>
          <w:szCs w:val="28"/>
        </w:rPr>
        <w:t>вживалися заходи по забезпеченню своєчасного та всебічного розгляду звернень громадян</w:t>
      </w:r>
      <w:r>
        <w:rPr>
          <w:b w:val="0"/>
          <w:i w:val="0"/>
          <w:spacing w:val="-6"/>
          <w:szCs w:val="28"/>
        </w:rPr>
        <w:t>, заявникам надавалася допомога у вирішенні порушених ними проблем.</w:t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spacing w:val="-6"/>
          <w:szCs w:val="28"/>
        </w:rPr>
        <w:t xml:space="preserve">Питання, що порушувались у </w:t>
      </w:r>
      <w:r w:rsidR="00EB28D9">
        <w:rPr>
          <w:b w:val="0"/>
          <w:i w:val="0"/>
          <w:spacing w:val="-6"/>
          <w:szCs w:val="28"/>
        </w:rPr>
        <w:t>430</w:t>
      </w:r>
      <w:r>
        <w:rPr>
          <w:b w:val="0"/>
          <w:i w:val="0"/>
          <w:spacing w:val="-6"/>
          <w:szCs w:val="28"/>
        </w:rPr>
        <w:t xml:space="preserve"> (</w:t>
      </w:r>
      <w:r w:rsidR="00EB28D9">
        <w:rPr>
          <w:b w:val="0"/>
          <w:i w:val="0"/>
          <w:spacing w:val="-6"/>
          <w:szCs w:val="28"/>
        </w:rPr>
        <w:t>7,0</w:t>
      </w:r>
      <w:r>
        <w:rPr>
          <w:b w:val="0"/>
          <w:i w:val="0"/>
          <w:spacing w:val="-6"/>
          <w:szCs w:val="28"/>
        </w:rPr>
        <w:t xml:space="preserve"> %) зверненнях, </w:t>
      </w:r>
      <w:r w:rsidR="00EB28D9">
        <w:rPr>
          <w:b w:val="0"/>
          <w:i w:val="0"/>
          <w:spacing w:val="-6"/>
          <w:szCs w:val="28"/>
        </w:rPr>
        <w:t>були вирішені позитивно, по 5702 (92</w:t>
      </w:r>
      <w:r>
        <w:rPr>
          <w:b w:val="0"/>
          <w:i w:val="0"/>
          <w:spacing w:val="-6"/>
          <w:szCs w:val="28"/>
        </w:rPr>
        <w:t>,0</w:t>
      </w:r>
      <w:r w:rsidR="00EB28D9">
        <w:rPr>
          <w:b w:val="0"/>
          <w:i w:val="0"/>
          <w:spacing w:val="-6"/>
          <w:szCs w:val="28"/>
        </w:rPr>
        <w:t> </w:t>
      </w:r>
      <w:r>
        <w:rPr>
          <w:b w:val="0"/>
          <w:i w:val="0"/>
          <w:spacing w:val="-6"/>
          <w:szCs w:val="28"/>
        </w:rPr>
        <w:t xml:space="preserve">%) – їх авторам надано відповідні роз’яснення згідно із чинним законодавством України, у </w:t>
      </w:r>
      <w:r w:rsidR="00EB28D9">
        <w:rPr>
          <w:b w:val="0"/>
          <w:i w:val="0"/>
          <w:spacing w:val="-6"/>
          <w:szCs w:val="28"/>
        </w:rPr>
        <w:t>6</w:t>
      </w:r>
      <w:r>
        <w:rPr>
          <w:b w:val="0"/>
          <w:i w:val="0"/>
          <w:spacing w:val="-6"/>
          <w:szCs w:val="28"/>
        </w:rPr>
        <w:t xml:space="preserve"> випадках заявникам відмовлено у задоволенні поставлених питань з об’єктивних причин.</w:t>
      </w:r>
    </w:p>
    <w:p w:rsidR="00853223" w:rsidRDefault="00853223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color w:val="000000"/>
          <w:spacing w:val="-6"/>
          <w:szCs w:val="28"/>
        </w:rPr>
      </w:pPr>
      <w:r>
        <w:rPr>
          <w:b w:val="0"/>
          <w:i w:val="0"/>
          <w:noProof/>
          <w:spacing w:val="-6"/>
          <w:lang w:eastAsia="uk-UA"/>
        </w:rPr>
        <w:lastRenderedPageBreak/>
        <w:drawing>
          <wp:inline distT="0" distB="0" distL="0" distR="0">
            <wp:extent cx="5494020" cy="2575560"/>
            <wp:effectExtent l="19050" t="0" r="1143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3223" w:rsidRDefault="00853223" w:rsidP="00853223">
      <w:pPr>
        <w:pStyle w:val="ab"/>
        <w:tabs>
          <w:tab w:val="left" w:pos="0"/>
        </w:tabs>
        <w:ind w:firstLine="567"/>
        <w:jc w:val="both"/>
        <w:rPr>
          <w:b w:val="0"/>
          <w:i w:val="0"/>
          <w:color w:val="000000"/>
          <w:spacing w:val="-6"/>
          <w:szCs w:val="28"/>
        </w:rPr>
      </w:pPr>
    </w:p>
    <w:p w:rsidR="00853223" w:rsidRDefault="00853223" w:rsidP="00853223">
      <w:pPr>
        <w:pStyle w:val="ab"/>
        <w:tabs>
          <w:tab w:val="left" w:pos="0"/>
        </w:tabs>
        <w:ind w:firstLine="567"/>
        <w:jc w:val="both"/>
        <w:rPr>
          <w:b w:val="0"/>
          <w:i w:val="0"/>
          <w:color w:val="000000"/>
          <w:spacing w:val="-6"/>
          <w:szCs w:val="28"/>
        </w:rPr>
      </w:pPr>
      <w:r>
        <w:rPr>
          <w:b w:val="0"/>
          <w:i w:val="0"/>
          <w:color w:val="000000"/>
          <w:spacing w:val="-6"/>
          <w:szCs w:val="28"/>
        </w:rPr>
        <w:t xml:space="preserve">За 2019 рік до Департаменту </w:t>
      </w:r>
      <w:r>
        <w:rPr>
          <w:i w:val="0"/>
          <w:color w:val="000000"/>
          <w:spacing w:val="-6"/>
          <w:szCs w:val="28"/>
        </w:rPr>
        <w:t>через вищестоящі органи</w:t>
      </w:r>
      <w:r>
        <w:rPr>
          <w:b w:val="0"/>
          <w:i w:val="0"/>
          <w:color w:val="000000"/>
          <w:spacing w:val="-6"/>
          <w:szCs w:val="28"/>
        </w:rPr>
        <w:t xml:space="preserve"> надійшло письмових 2775 звернень, що на 17 звернень більше, ніж за 2018 рік (2758 звернення). Від народних депутатів України до Департаменту надійшло 42 звернень проти 64 за 2018 рік.</w:t>
      </w:r>
    </w:p>
    <w:p w:rsidR="00853223" w:rsidRDefault="00853223" w:rsidP="00853223">
      <w:pPr>
        <w:pStyle w:val="ab"/>
        <w:tabs>
          <w:tab w:val="left" w:pos="0"/>
          <w:tab w:val="left" w:pos="54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b w:val="0"/>
          <w:i w:val="0"/>
          <w:color w:val="000000"/>
          <w:spacing w:val="-6"/>
          <w:szCs w:val="28"/>
        </w:rPr>
        <w:t xml:space="preserve">До місцевих управлінь соціального захисту населення через районні державні адміністрації, міські ради, районні у місті ради та інші вищестоящі органи  надійшло – 2939 </w:t>
      </w:r>
      <w:proofErr w:type="spellStart"/>
      <w:r>
        <w:rPr>
          <w:b w:val="0"/>
          <w:i w:val="0"/>
          <w:color w:val="000000"/>
          <w:spacing w:val="-6"/>
          <w:szCs w:val="28"/>
        </w:rPr>
        <w:t>зверненнь</w:t>
      </w:r>
      <w:proofErr w:type="spellEnd"/>
      <w:r>
        <w:rPr>
          <w:b w:val="0"/>
          <w:i w:val="0"/>
          <w:color w:val="000000"/>
          <w:spacing w:val="-6"/>
          <w:szCs w:val="28"/>
        </w:rPr>
        <w:t xml:space="preserve"> проти 2522 </w:t>
      </w:r>
      <w:r>
        <w:rPr>
          <w:b w:val="0"/>
          <w:i w:val="0"/>
          <w:spacing w:val="-6"/>
          <w:szCs w:val="28"/>
        </w:rPr>
        <w:t>за 2018 рік.</w:t>
      </w:r>
    </w:p>
    <w:p w:rsidR="00853223" w:rsidRDefault="00853223" w:rsidP="00853223">
      <w:pPr>
        <w:pStyle w:val="ab"/>
        <w:tabs>
          <w:tab w:val="left" w:pos="0"/>
          <w:tab w:val="left" w:pos="54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i w:val="0"/>
          <w:spacing w:val="-6"/>
          <w:szCs w:val="28"/>
        </w:rPr>
        <w:t>Через редакції газет</w:t>
      </w:r>
      <w:r>
        <w:rPr>
          <w:b w:val="0"/>
          <w:i w:val="0"/>
          <w:spacing w:val="-6"/>
          <w:szCs w:val="28"/>
        </w:rPr>
        <w:t xml:space="preserve"> звернулась у звітному періоді 1 особа (газета "ГАРТ").</w:t>
      </w:r>
    </w:p>
    <w:p w:rsidR="00853223" w:rsidRDefault="00853223" w:rsidP="00853223">
      <w:pPr>
        <w:pStyle w:val="ab"/>
        <w:tabs>
          <w:tab w:val="left" w:pos="0"/>
          <w:tab w:val="left" w:pos="540"/>
        </w:tabs>
        <w:ind w:firstLine="567"/>
        <w:jc w:val="both"/>
        <w:rPr>
          <w:b w:val="0"/>
          <w:i w:val="0"/>
          <w:spacing w:val="-6"/>
          <w:szCs w:val="28"/>
        </w:rPr>
      </w:pPr>
      <w:r>
        <w:rPr>
          <w:i w:val="0"/>
          <w:color w:val="000000"/>
          <w:spacing w:val="-6"/>
          <w:szCs w:val="28"/>
        </w:rPr>
        <w:t>Повторних звернень</w:t>
      </w:r>
      <w:r>
        <w:rPr>
          <w:b w:val="0"/>
          <w:i w:val="0"/>
          <w:color w:val="000000"/>
          <w:spacing w:val="-6"/>
          <w:szCs w:val="28"/>
        </w:rPr>
        <w:t xml:space="preserve"> до місцевих управлінь надійшло 47 за І</w:t>
      </w:r>
      <w:r>
        <w:rPr>
          <w:b w:val="0"/>
          <w:i w:val="0"/>
          <w:color w:val="000000"/>
          <w:spacing w:val="-6"/>
          <w:szCs w:val="28"/>
          <w:lang w:val="en-US"/>
        </w:rPr>
        <w:t>V</w:t>
      </w:r>
      <w:r>
        <w:rPr>
          <w:b w:val="0"/>
          <w:i w:val="0"/>
          <w:color w:val="000000"/>
          <w:spacing w:val="-6"/>
          <w:szCs w:val="28"/>
        </w:rPr>
        <w:t xml:space="preserve"> квартали 2019 року, безпосередньо Департаментом було розглянуто 92 проти 60.</w:t>
      </w:r>
      <w:r>
        <w:rPr>
          <w:b w:val="0"/>
          <w:i w:val="0"/>
          <w:color w:val="993300"/>
          <w:spacing w:val="-6"/>
          <w:szCs w:val="28"/>
        </w:rPr>
        <w:t xml:space="preserve"> </w:t>
      </w:r>
      <w:r>
        <w:rPr>
          <w:b w:val="0"/>
          <w:i w:val="0"/>
          <w:spacing w:val="-6"/>
          <w:szCs w:val="28"/>
        </w:rPr>
        <w:t xml:space="preserve">Частіше їх надсилали жителі м. Чернігова. В основному підставою до їх подання була незгода з прийнятими за результатами розгляду попередніх звернень рішеннями. </w:t>
      </w:r>
    </w:p>
    <w:p w:rsidR="00853223" w:rsidRDefault="00853223" w:rsidP="00853223">
      <w:pPr>
        <w:pStyle w:val="ab"/>
        <w:tabs>
          <w:tab w:val="left" w:pos="0"/>
        </w:tabs>
        <w:ind w:firstLine="567"/>
        <w:jc w:val="both"/>
        <w:rPr>
          <w:b w:val="0"/>
          <w:i w:val="0"/>
          <w:color w:val="000000"/>
          <w:spacing w:val="-6"/>
          <w:szCs w:val="28"/>
        </w:rPr>
      </w:pPr>
      <w:r>
        <w:rPr>
          <w:i w:val="0"/>
          <w:spacing w:val="-6"/>
          <w:szCs w:val="28"/>
        </w:rPr>
        <w:t>Порушень термінів розгляду звернень громадян у звітному періоді не зафіксовано.</w:t>
      </w:r>
      <w:r>
        <w:rPr>
          <w:b w:val="0"/>
          <w:i w:val="0"/>
          <w:spacing w:val="-6"/>
          <w:szCs w:val="28"/>
        </w:rPr>
        <w:t xml:space="preserve"> Усі звернення розглянуто вчасно згідно з вимогами чинного законодавства. Причому на 2395 звернень відповіді надано протягом 5 днів, на              3421 – протягом 15, на 320 – протягом 30, більше місяця розглядалося 2 звернення, так як потребувало додаткового збору інформації.</w:t>
      </w:r>
      <w:r>
        <w:rPr>
          <w:b w:val="0"/>
          <w:i w:val="0"/>
          <w:color w:val="000000"/>
          <w:spacing w:val="-6"/>
          <w:szCs w:val="28"/>
        </w:rPr>
        <w:t xml:space="preserve"> На розгляді ще перебуває 68 звернень. </w:t>
      </w:r>
    </w:p>
    <w:p w:rsidR="00467BDF" w:rsidRPr="000269C6" w:rsidRDefault="00467BDF" w:rsidP="00467BDF">
      <w:pPr>
        <w:pStyle w:val="a6"/>
        <w:ind w:firstLine="567"/>
        <w:rPr>
          <w:spacing w:val="-6"/>
        </w:rPr>
      </w:pPr>
      <w:r w:rsidRPr="000269C6">
        <w:rPr>
          <w:b/>
          <w:spacing w:val="-6"/>
        </w:rPr>
        <w:t>Особистий прийом громадян</w:t>
      </w:r>
      <w:r w:rsidRPr="000269C6">
        <w:rPr>
          <w:spacing w:val="-6"/>
        </w:rPr>
        <w:t xml:space="preserve"> в органах соціального захисту населення області проводиться згідно із затвердженими графіками, які розміщено на видному для відвідувачів місці.</w:t>
      </w:r>
    </w:p>
    <w:p w:rsidR="00467BDF" w:rsidRPr="00467BDF" w:rsidRDefault="00467BDF" w:rsidP="00467BD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Стан </w:t>
      </w:r>
      <w:proofErr w:type="spellStart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>зі</w:t>
      </w:r>
      <w:proofErr w:type="spellEnd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>зверненнями</w:t>
      </w:r>
      <w:proofErr w:type="spellEnd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>громадян</w:t>
      </w:r>
      <w:proofErr w:type="spellEnd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b/>
          <w:sz w:val="28"/>
          <w:szCs w:val="28"/>
          <w:lang w:val="ru-RU"/>
        </w:rPr>
        <w:t>аналізується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Доповідні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записки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інформаційно-аналітичного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за </w:t>
      </w:r>
      <w:proofErr w:type="spellStart"/>
      <w:proofErr w:type="gram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67BDF">
        <w:rPr>
          <w:rFonts w:ascii="Times New Roman" w:hAnsi="Times New Roman" w:cs="Times New Roman"/>
          <w:sz w:val="28"/>
          <w:szCs w:val="28"/>
          <w:lang w:val="ru-RU"/>
        </w:rPr>
        <w:t>ідсумками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розглядаються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нарадах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колегії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Департаменту, а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тематичному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7BDF" w:rsidRPr="00467BDF" w:rsidRDefault="00467BDF" w:rsidP="00467BD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Налагоджено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щотижневих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апаратних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нарад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, де в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обов’язковому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проводиться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та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зверненнями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акцентується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дотриманні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467BDF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467BDF" w:rsidRDefault="00467BDF" w:rsidP="00467BDF">
      <w:pPr>
        <w:pStyle w:val="ab"/>
        <w:tabs>
          <w:tab w:val="left" w:pos="0"/>
        </w:tabs>
        <w:ind w:firstLine="567"/>
        <w:jc w:val="both"/>
        <w:rPr>
          <w:b w:val="0"/>
          <w:i w:val="0"/>
          <w:color w:val="993300"/>
          <w:spacing w:val="-6"/>
          <w:szCs w:val="28"/>
        </w:rPr>
      </w:pPr>
      <w:r>
        <w:rPr>
          <w:b w:val="0"/>
          <w:i w:val="0"/>
          <w:color w:val="000000"/>
          <w:szCs w:val="28"/>
        </w:rPr>
        <w:t xml:space="preserve">Для більшої поінформованості та правової освіти населення області, а також з метою скорочення кількості письмових та усних звернень громадян </w:t>
      </w:r>
      <w:r>
        <w:rPr>
          <w:b w:val="0"/>
          <w:i w:val="0"/>
          <w:color w:val="000000"/>
          <w:szCs w:val="28"/>
        </w:rPr>
        <w:lastRenderedPageBreak/>
        <w:t>фахівці Департаменту та місцевих управлінь соціального захисту населення постійно проводять широку інформаційно-роз’яснювальну роботу через засоби м</w:t>
      </w:r>
      <w:r w:rsidR="000709DB">
        <w:rPr>
          <w:b w:val="0"/>
          <w:i w:val="0"/>
          <w:color w:val="000000"/>
          <w:szCs w:val="28"/>
        </w:rPr>
        <w:t xml:space="preserve">асової інформації, офіційні </w:t>
      </w:r>
      <w:proofErr w:type="spellStart"/>
      <w:r w:rsidR="000709DB">
        <w:rPr>
          <w:b w:val="0"/>
          <w:i w:val="0"/>
          <w:color w:val="000000"/>
          <w:szCs w:val="28"/>
        </w:rPr>
        <w:t>веб</w:t>
      </w:r>
      <w:proofErr w:type="spellEnd"/>
      <w:r w:rsidR="000709DB">
        <w:rPr>
          <w:b w:val="0"/>
          <w:i w:val="0"/>
          <w:color w:val="000000"/>
          <w:szCs w:val="28"/>
        </w:rPr>
        <w:t xml:space="preserve"> </w:t>
      </w:r>
      <w:r>
        <w:rPr>
          <w:b w:val="0"/>
          <w:i w:val="0"/>
          <w:color w:val="000000"/>
          <w:szCs w:val="28"/>
        </w:rPr>
        <w:t>сайти органів влади, надання консультацій у громадських приймальнях щодо права громадян на соціальний захист, за допомогою «гарячих телефонних ліній», на виїзних днях особистого прийому громадян.</w:t>
      </w:r>
    </w:p>
    <w:p w:rsidR="003F27C5" w:rsidRDefault="003F27C5" w:rsidP="001730A4">
      <w:pPr>
        <w:pStyle w:val="a6"/>
        <w:spacing w:line="360" w:lineRule="auto"/>
        <w:ind w:firstLine="567"/>
      </w:pPr>
    </w:p>
    <w:p w:rsidR="000269C6" w:rsidRDefault="000269C6" w:rsidP="001730A4">
      <w:pPr>
        <w:pStyle w:val="a6"/>
        <w:spacing w:line="360" w:lineRule="auto"/>
        <w:ind w:firstLine="567"/>
      </w:pPr>
    </w:p>
    <w:p w:rsidR="000269C6" w:rsidRDefault="000269C6" w:rsidP="000269C6">
      <w:pPr>
        <w:pStyle w:val="a6"/>
        <w:spacing w:line="360" w:lineRule="auto"/>
      </w:pPr>
    </w:p>
    <w:p w:rsidR="000269C6" w:rsidRDefault="000269C6" w:rsidP="000269C6">
      <w:pPr>
        <w:pStyle w:val="a6"/>
        <w:spacing w:line="360" w:lineRule="auto"/>
      </w:pPr>
    </w:p>
    <w:p w:rsidR="000269C6" w:rsidRDefault="000269C6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709DB" w:rsidRDefault="000709DB" w:rsidP="000269C6">
      <w:pPr>
        <w:pStyle w:val="a6"/>
        <w:spacing w:line="360" w:lineRule="auto"/>
      </w:pPr>
    </w:p>
    <w:p w:rsidR="000269C6" w:rsidRDefault="000269C6" w:rsidP="000269C6">
      <w:pPr>
        <w:pStyle w:val="a6"/>
        <w:spacing w:line="360" w:lineRule="auto"/>
      </w:pPr>
    </w:p>
    <w:p w:rsidR="000269C6" w:rsidRDefault="000269C6" w:rsidP="000269C6">
      <w:pPr>
        <w:pStyle w:val="a6"/>
        <w:spacing w:line="360" w:lineRule="auto"/>
      </w:pPr>
    </w:p>
    <w:sectPr w:rsidR="000269C6" w:rsidSect="00B8766D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A1" w:rsidRDefault="006F6DA1">
      <w:r>
        <w:separator/>
      </w:r>
    </w:p>
  </w:endnote>
  <w:endnote w:type="continuationSeparator" w:id="0">
    <w:p w:rsidR="006F6DA1" w:rsidRDefault="006F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A1" w:rsidRDefault="006F6DA1">
      <w:r>
        <w:separator/>
      </w:r>
    </w:p>
  </w:footnote>
  <w:footnote w:type="continuationSeparator" w:id="0">
    <w:p w:rsidR="006F6DA1" w:rsidRDefault="006F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DB" w:rsidRDefault="00C07C3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43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43DB" w:rsidRDefault="00B043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DB" w:rsidRPr="00882329" w:rsidRDefault="00C07C3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B043DB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300DC">
      <w:rPr>
        <w:rStyle w:val="a4"/>
        <w:noProof/>
        <w:sz w:val="24"/>
        <w:szCs w:val="24"/>
      </w:rPr>
      <w:t>3</w:t>
    </w:r>
    <w:r w:rsidRPr="00882329">
      <w:rPr>
        <w:rStyle w:val="a4"/>
        <w:sz w:val="24"/>
        <w:szCs w:val="24"/>
      </w:rPr>
      <w:fldChar w:fldCharType="end"/>
    </w:r>
  </w:p>
  <w:p w:rsidR="00B043DB" w:rsidRDefault="00B043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DB" w:rsidRDefault="00B043DB" w:rsidP="002300DC">
    <w:pPr>
      <w:pStyle w:val="a3"/>
    </w:pPr>
  </w:p>
  <w:p w:rsidR="002300DC" w:rsidRPr="002300DC" w:rsidRDefault="002300DC" w:rsidP="002300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12F06"/>
    <w:rsid w:val="000269C6"/>
    <w:rsid w:val="000647FD"/>
    <w:rsid w:val="000709DB"/>
    <w:rsid w:val="000F680D"/>
    <w:rsid w:val="001453E5"/>
    <w:rsid w:val="0017185A"/>
    <w:rsid w:val="001730A4"/>
    <w:rsid w:val="00220D33"/>
    <w:rsid w:val="002300DC"/>
    <w:rsid w:val="0023153B"/>
    <w:rsid w:val="00264FEA"/>
    <w:rsid w:val="0028718E"/>
    <w:rsid w:val="002931CA"/>
    <w:rsid w:val="002C4230"/>
    <w:rsid w:val="002E1D48"/>
    <w:rsid w:val="0037001A"/>
    <w:rsid w:val="00373DF3"/>
    <w:rsid w:val="00397EE9"/>
    <w:rsid w:val="003B7419"/>
    <w:rsid w:val="003C0405"/>
    <w:rsid w:val="003F27C5"/>
    <w:rsid w:val="0041260E"/>
    <w:rsid w:val="00443075"/>
    <w:rsid w:val="004664DD"/>
    <w:rsid w:val="00467BDF"/>
    <w:rsid w:val="00492B02"/>
    <w:rsid w:val="004B378D"/>
    <w:rsid w:val="004D4F17"/>
    <w:rsid w:val="00566F43"/>
    <w:rsid w:val="005A7DD0"/>
    <w:rsid w:val="00602C3F"/>
    <w:rsid w:val="00627064"/>
    <w:rsid w:val="006971C1"/>
    <w:rsid w:val="006F0C7B"/>
    <w:rsid w:val="006F2B06"/>
    <w:rsid w:val="006F6DA1"/>
    <w:rsid w:val="00705D1E"/>
    <w:rsid w:val="007278E4"/>
    <w:rsid w:val="007864F1"/>
    <w:rsid w:val="007A53E0"/>
    <w:rsid w:val="007E05A8"/>
    <w:rsid w:val="00815F77"/>
    <w:rsid w:val="00817282"/>
    <w:rsid w:val="00837190"/>
    <w:rsid w:val="00853223"/>
    <w:rsid w:val="00882329"/>
    <w:rsid w:val="00883606"/>
    <w:rsid w:val="009250BE"/>
    <w:rsid w:val="009C395D"/>
    <w:rsid w:val="009F06F7"/>
    <w:rsid w:val="00A61F4D"/>
    <w:rsid w:val="00B043DB"/>
    <w:rsid w:val="00B425C8"/>
    <w:rsid w:val="00B84CCE"/>
    <w:rsid w:val="00B8766D"/>
    <w:rsid w:val="00BB2BF9"/>
    <w:rsid w:val="00C07C34"/>
    <w:rsid w:val="00C5576F"/>
    <w:rsid w:val="00C63D7F"/>
    <w:rsid w:val="00C676AF"/>
    <w:rsid w:val="00C8472C"/>
    <w:rsid w:val="00EB28D9"/>
    <w:rsid w:val="00FA60CD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EA"/>
    <w:rPr>
      <w:lang w:eastAsia="ru-RU"/>
    </w:rPr>
  </w:style>
  <w:style w:type="paragraph" w:styleId="1">
    <w:name w:val="heading 1"/>
    <w:basedOn w:val="a"/>
    <w:next w:val="a"/>
    <w:qFormat/>
    <w:rsid w:val="00264FEA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styleId="a8">
    <w:name w:val="Hyperlink"/>
    <w:basedOn w:val="a0"/>
    <w:rsid w:val="00FC76D1"/>
    <w:rPr>
      <w:color w:val="0000FF"/>
      <w:u w:val="single"/>
    </w:rPr>
  </w:style>
  <w:style w:type="paragraph" w:customStyle="1" w:styleId="a9">
    <w:name w:val="Знак"/>
    <w:basedOn w:val="a"/>
    <w:rsid w:val="00FC76D1"/>
    <w:rPr>
      <w:rFonts w:ascii="Verdana" w:hAnsi="Verdana" w:cs="Verdana"/>
      <w:lang w:eastAsia="en-US"/>
    </w:rPr>
  </w:style>
  <w:style w:type="paragraph" w:customStyle="1" w:styleId="aa">
    <w:name w:val="Знак"/>
    <w:basedOn w:val="a"/>
    <w:rsid w:val="0041260E"/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467BDF"/>
    <w:pPr>
      <w:jc w:val="center"/>
    </w:pPr>
    <w:rPr>
      <w:b/>
      <w:i/>
      <w:sz w:val="28"/>
    </w:rPr>
  </w:style>
  <w:style w:type="character" w:customStyle="1" w:styleId="ac">
    <w:name w:val="Название Знак"/>
    <w:basedOn w:val="a0"/>
    <w:link w:val="ab"/>
    <w:rsid w:val="00467BDF"/>
    <w:rPr>
      <w:b/>
      <w:i/>
      <w:sz w:val="28"/>
      <w:lang w:eastAsia="ru-RU"/>
    </w:rPr>
  </w:style>
  <w:style w:type="table" w:styleId="ad">
    <w:name w:val="Table Grid"/>
    <w:basedOn w:val="a1"/>
    <w:rsid w:val="00467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7278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78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20895522388266E-2"/>
          <c:y val="7.6923076923076983E-2"/>
          <c:w val="0.76865671641791133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Усні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2018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10813</c:v>
                </c:pt>
                <c:pt idx="1">
                  <c:v>10285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Письмові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2018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5980</c:v>
                </c:pt>
                <c:pt idx="1">
                  <c:v>6206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Разом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2018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16793</c:v>
                </c:pt>
                <c:pt idx="1">
                  <c:v>16491</c:v>
                </c:pt>
              </c:numCache>
            </c:numRef>
          </c:val>
        </c:ser>
        <c:gapDepth val="0"/>
        <c:shape val="box"/>
        <c:axId val="78993280"/>
        <c:axId val="89470848"/>
        <c:axId val="0"/>
      </c:bar3DChart>
      <c:catAx>
        <c:axId val="78993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89470848"/>
        <c:crosses val="autoZero"/>
        <c:auto val="1"/>
        <c:lblAlgn val="ctr"/>
        <c:lblOffset val="100"/>
        <c:tickLblSkip val="1"/>
        <c:tickMarkSkip val="1"/>
      </c:catAx>
      <c:valAx>
        <c:axId val="89470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78993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00000000000089"/>
          <c:y val="0.34065934065934078"/>
          <c:w val="0.11753731343283584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0.1328162256416977"/>
          <c:y val="0.10186949634254291"/>
          <c:w val="0.48353227691198797"/>
          <c:h val="0.8312219478482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Вирішення питань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79646">
                  <a:lumMod val="75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ln w="16152">
                <a:solidFill>
                  <a:sysClr val="windowText" lastClr="000000"/>
                </a:solidFill>
              </a:ln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пенсіонерів, інвалідів, одиноких непрацездатних громадян і малозабезпечених непрацюючих верств населення </c:v>
                </c:pt>
                <c:pt idx="1">
                  <c:v>робітників, службовців і членів їх</c:v>
                </c:pt>
                <c:pt idx="2">
                  <c:v>ветеранів Другої світової війни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92.75</c:v>
                </c:pt>
                <c:pt idx="1">
                  <c:v>6.09</c:v>
                </c:pt>
                <c:pt idx="2">
                  <c:v>1.1599999999999988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  <c:layout>
        <c:manualLayout>
          <c:xMode val="edge"/>
          <c:yMode val="edge"/>
          <c:x val="0.6481738326398534"/>
          <c:y val="1.7535992172576041E-2"/>
          <c:w val="0.33795654184003743"/>
          <c:h val="0.9824640078274231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spPr>
        <a:noFill/>
        <a:ln w="21536">
          <a:noFill/>
        </a:ln>
      </c:spPr>
    </c:title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5.5935235274725881E-2"/>
          <c:y val="8.9614425811836443E-2"/>
          <c:w val="0.57560128150755974"/>
          <c:h val="0.84010451253834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основними напрямками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bg1"/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tx1"/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4"/>
            <c:spPr>
              <a:solidFill>
                <a:schemeClr val="bg2">
                  <a:lumMod val="75000"/>
                </a:schemeClr>
              </a:solidFill>
            </c:spPr>
          </c:dPt>
          <c:dPt>
            <c:idx val="5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адресних соціальних виплат (призначення державних допомог та надання субсидій) </c:v>
                </c:pt>
                <c:pt idx="1">
                  <c:v>пільг</c:v>
                </c:pt>
                <c:pt idx="2">
                  <c:v>соціального захисту громадян, постраждалих внаслідок Чорнобильської             катастрофи </c:v>
                </c:pt>
                <c:pt idx="3">
                  <c:v>забезпечення інвалідів спецавтотранспортом, засобами пересування та санаторно-курортним лікуванням </c:v>
                </c:pt>
                <c:pt idx="4">
                  <c:v>оплати праці, трудових відносин та експертизи умов праці</c:v>
                </c:pt>
                <c:pt idx="5">
                  <c:v>роботи інтернатних установ системи, зокрема соціального обслуговування населення</c:v>
                </c:pt>
                <c:pt idx="6">
                  <c:v>пенсійного забезпечення</c:v>
                </c:pt>
                <c:pt idx="7">
                  <c:v>інші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</c:v>
                </c:pt>
                <c:pt idx="1">
                  <c:v>5.83</c:v>
                </c:pt>
                <c:pt idx="2">
                  <c:v>1.680000000000001</c:v>
                </c:pt>
                <c:pt idx="3">
                  <c:v>2.66</c:v>
                </c:pt>
                <c:pt idx="4">
                  <c:v>0.4</c:v>
                </c:pt>
                <c:pt idx="5">
                  <c:v>0.8</c:v>
                </c:pt>
                <c:pt idx="6">
                  <c:v>0.70000000000000051</c:v>
                </c:pt>
                <c:pt idx="7">
                  <c:v>12.93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uk-UA"/>
          </a:p>
        </c:txPr>
      </c:legendEntry>
      <c:layout>
        <c:manualLayout>
          <c:xMode val="edge"/>
          <c:yMode val="edge"/>
          <c:x val="0.64607641272020189"/>
          <c:y val="9.3692881763273742E-2"/>
          <c:w val="0.34235992240100421"/>
          <c:h val="0.8952536524048959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>
      <c:spPr>
        <a:noFill/>
        <a:ln w="21536">
          <a:noFill/>
        </a:ln>
      </c:spPr>
    </c:title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0.22065727699530516"/>
          <c:y val="0.13145539906103307"/>
          <c:w val="0.48122065727699531"/>
          <c:h val="0.826291079812206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Вирішення питань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79646">
                  <a:lumMod val="75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ln w="16152">
                <a:solidFill>
                  <a:sysClr val="windowText" lastClr="000000"/>
                </a:solidFill>
              </a:ln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Вирішені позитивно</c:v>
                </c:pt>
                <c:pt idx="1">
                  <c:v>Надано роз'яснення</c:v>
                </c:pt>
                <c:pt idx="2">
                  <c:v>Відмовлено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430</c:v>
                </c:pt>
                <c:pt idx="1">
                  <c:v>5702</c:v>
                </c:pt>
                <c:pt idx="2">
                  <c:v>6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7CC26-83BF-4688-BDB3-E4294D02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5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6376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mailto:sobes@ukrpost.net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2</cp:revision>
  <cp:lastPrinted>2020-01-10T15:17:00Z</cp:lastPrinted>
  <dcterms:created xsi:type="dcterms:W3CDTF">2020-01-11T06:55:00Z</dcterms:created>
  <dcterms:modified xsi:type="dcterms:W3CDTF">2020-01-11T06:55:00Z</dcterms:modified>
</cp:coreProperties>
</file>